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376" w:rsidRDefault="00042376" w:rsidP="00042376">
      <w:pPr>
        <w:pStyle w:val="a6"/>
        <w:jc w:val="center"/>
        <w:rPr>
          <w:rFonts w:ascii="Cambria" w:hAnsi="Cambria" w:cs="Angsana New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B77722" wp14:editId="6B624278">
            <wp:simplePos x="0" y="0"/>
            <wp:positionH relativeFrom="column">
              <wp:posOffset>1981200</wp:posOffset>
            </wp:positionH>
            <wp:positionV relativeFrom="paragraph">
              <wp:posOffset>-634354</wp:posOffset>
            </wp:positionV>
            <wp:extent cx="2164080" cy="2082790"/>
            <wp:effectExtent l="0" t="0" r="7620" b="0"/>
            <wp:wrapNone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082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 w:cs="Angsana New" w:hint="cs"/>
          <w:noProof/>
          <w:color w:val="FFFFFF"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0AA126F4" wp14:editId="636026A5">
            <wp:simplePos x="0" y="0"/>
            <wp:positionH relativeFrom="column">
              <wp:posOffset>-914401</wp:posOffset>
            </wp:positionH>
            <wp:positionV relativeFrom="paragraph">
              <wp:posOffset>-893379</wp:posOffset>
            </wp:positionV>
            <wp:extent cx="7525407" cy="10668000"/>
            <wp:effectExtent l="0" t="0" r="0" b="0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db7e1dd5530e0c0ea57d63affc160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34895" cy="1068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376" w:rsidRDefault="00042376" w:rsidP="00042376">
      <w:pPr>
        <w:pStyle w:val="a6"/>
        <w:jc w:val="center"/>
        <w:rPr>
          <w:rFonts w:ascii="Cambria" w:hAnsi="Cambria" w:cs="Angsana New"/>
          <w:sz w:val="96"/>
          <w:szCs w:val="96"/>
        </w:rPr>
      </w:pPr>
    </w:p>
    <w:p w:rsidR="00042376" w:rsidRPr="00042376" w:rsidRDefault="00042376" w:rsidP="00042376">
      <w:pPr>
        <w:pStyle w:val="a6"/>
        <w:jc w:val="center"/>
        <w:rPr>
          <w:rFonts w:ascii="Cambria" w:hAnsi="Cambria" w:cs="Angsana New"/>
          <w:b/>
          <w:bCs/>
          <w:sz w:val="96"/>
          <w:szCs w:val="96"/>
        </w:rPr>
      </w:pPr>
      <w:r w:rsidRPr="00042376">
        <w:rPr>
          <w:rFonts w:ascii="Cambria" w:hAnsi="Cambria" w:cs="Angsana New" w:hint="cs"/>
          <w:b/>
          <w:bCs/>
          <w:sz w:val="96"/>
          <w:szCs w:val="96"/>
          <w:cs/>
        </w:rPr>
        <w:t>รายงานการประเมินผล</w:t>
      </w:r>
    </w:p>
    <w:p w:rsidR="00042376" w:rsidRPr="00042376" w:rsidRDefault="00042376" w:rsidP="00042376">
      <w:pPr>
        <w:pStyle w:val="a6"/>
        <w:jc w:val="center"/>
        <w:rPr>
          <w:rFonts w:ascii="Cambria" w:hAnsi="Cambria" w:cs="Angsana New"/>
          <w:b/>
          <w:bCs/>
          <w:sz w:val="96"/>
          <w:szCs w:val="96"/>
        </w:rPr>
      </w:pPr>
      <w:r w:rsidRPr="00042376">
        <w:rPr>
          <w:rFonts w:ascii="Cambria" w:hAnsi="Cambria" w:cs="Angsana New" w:hint="cs"/>
          <w:b/>
          <w:bCs/>
          <w:sz w:val="96"/>
          <w:szCs w:val="96"/>
          <w:cs/>
        </w:rPr>
        <w:t>การควบคุมภายใน</w:t>
      </w:r>
      <w:r w:rsidRPr="00042376">
        <w:rPr>
          <w:rFonts w:ascii="Cambria" w:hAnsi="Cambria" w:cs="Angsana New"/>
          <w:b/>
          <w:bCs/>
          <w:sz w:val="96"/>
          <w:szCs w:val="96"/>
        </w:rPr>
        <w:t xml:space="preserve">                   </w:t>
      </w:r>
      <w:r w:rsidRPr="00042376">
        <w:rPr>
          <w:rFonts w:ascii="Cambria" w:hAnsi="Cambria" w:cs="Angsana New" w:hint="cs"/>
          <w:b/>
          <w:bCs/>
          <w:sz w:val="96"/>
          <w:szCs w:val="96"/>
          <w:cs/>
        </w:rPr>
        <w:t xml:space="preserve">                                     ปีงบประมาณ ๒๕๖๓</w:t>
      </w: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  <w:bookmarkStart w:id="0" w:name="_GoBack"/>
      <w:bookmarkEnd w:id="0"/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Default="00042376" w:rsidP="00042376">
      <w:pPr>
        <w:pStyle w:val="a6"/>
        <w:jc w:val="right"/>
        <w:rPr>
          <w:rFonts w:ascii="Cambria" w:hAnsi="Cambria" w:cs="Angsana New" w:hint="cs"/>
          <w:sz w:val="72"/>
          <w:szCs w:val="72"/>
        </w:rPr>
      </w:pPr>
    </w:p>
    <w:p w:rsidR="00042376" w:rsidRPr="00042376" w:rsidRDefault="00042376" w:rsidP="00042376">
      <w:pPr>
        <w:pStyle w:val="a6"/>
        <w:jc w:val="right"/>
        <w:rPr>
          <w:rFonts w:ascii="Cambria" w:hAnsi="Cambria" w:cs="Angsana New" w:hint="cs"/>
          <w:b/>
          <w:bCs/>
          <w:sz w:val="72"/>
          <w:szCs w:val="72"/>
        </w:rPr>
      </w:pPr>
      <w:r w:rsidRPr="00042376">
        <w:rPr>
          <w:rFonts w:ascii="Cambria" w:hAnsi="Cambria" w:cs="Angsana New" w:hint="cs"/>
          <w:b/>
          <w:bCs/>
          <w:sz w:val="72"/>
          <w:szCs w:val="72"/>
          <w:cs/>
        </w:rPr>
        <w:t>องค์การบริหารส่วนตำบลกุดชุมแสง</w:t>
      </w:r>
    </w:p>
    <w:p w:rsidR="00237A17" w:rsidRPr="00042376" w:rsidRDefault="00042376" w:rsidP="00042376">
      <w:pPr>
        <w:pStyle w:val="a6"/>
        <w:jc w:val="right"/>
        <w:rPr>
          <w:b/>
          <w:bCs/>
        </w:rPr>
      </w:pPr>
      <w:r w:rsidRPr="00042376">
        <w:rPr>
          <w:rFonts w:ascii="Cambria" w:hAnsi="Cambria" w:cs="Angsana New" w:hint="cs"/>
          <w:b/>
          <w:bCs/>
          <w:sz w:val="72"/>
          <w:szCs w:val="72"/>
          <w:cs/>
        </w:rPr>
        <w:t>อำเภอหนองบัวแดง จังหวัดชัยภูมิ</w:t>
      </w:r>
    </w:p>
    <w:sectPr w:rsidR="00237A17" w:rsidRPr="00042376" w:rsidSect="00042376">
      <w:pgSz w:w="11906" w:h="16838"/>
      <w:pgMar w:top="1440" w:right="707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A0"/>
    <w:rsid w:val="00042376"/>
    <w:rsid w:val="00237A17"/>
    <w:rsid w:val="006306A0"/>
    <w:rsid w:val="006D60C1"/>
    <w:rsid w:val="00B95164"/>
    <w:rsid w:val="00CD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6A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306A0"/>
    <w:rPr>
      <w:rFonts w:ascii="Tahoma" w:hAnsi="Tahoma" w:cs="Angsana New"/>
      <w:sz w:val="16"/>
      <w:szCs w:val="20"/>
    </w:rPr>
  </w:style>
  <w:style w:type="paragraph" w:styleId="a6">
    <w:name w:val="No Spacing"/>
    <w:link w:val="a7"/>
    <w:uiPriority w:val="1"/>
    <w:qFormat/>
    <w:rsid w:val="00042376"/>
    <w:pPr>
      <w:spacing w:after="0" w:line="240" w:lineRule="auto"/>
    </w:pPr>
    <w:rPr>
      <w:rFonts w:ascii="Calibri" w:eastAsia="Times New Roman" w:hAnsi="Calibri" w:cs="Cordia New"/>
      <w:sz w:val="28"/>
    </w:rPr>
  </w:style>
  <w:style w:type="character" w:customStyle="1" w:styleId="a7">
    <w:name w:val="ไม่มีการเว้นระยะห่าง อักขระ"/>
    <w:link w:val="a6"/>
    <w:uiPriority w:val="1"/>
    <w:rsid w:val="00042376"/>
    <w:rPr>
      <w:rFonts w:ascii="Calibri" w:eastAsia="Times New Roman" w:hAnsi="Calibri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6A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306A0"/>
    <w:rPr>
      <w:rFonts w:ascii="Tahoma" w:hAnsi="Tahoma" w:cs="Angsana New"/>
      <w:sz w:val="16"/>
      <w:szCs w:val="20"/>
    </w:rPr>
  </w:style>
  <w:style w:type="paragraph" w:styleId="a6">
    <w:name w:val="No Spacing"/>
    <w:link w:val="a7"/>
    <w:uiPriority w:val="1"/>
    <w:qFormat/>
    <w:rsid w:val="00042376"/>
    <w:pPr>
      <w:spacing w:after="0" w:line="240" w:lineRule="auto"/>
    </w:pPr>
    <w:rPr>
      <w:rFonts w:ascii="Calibri" w:eastAsia="Times New Roman" w:hAnsi="Calibri" w:cs="Cordia New"/>
      <w:sz w:val="28"/>
    </w:rPr>
  </w:style>
  <w:style w:type="character" w:customStyle="1" w:styleId="a7">
    <w:name w:val="ไม่มีการเว้นระยะห่าง อักขระ"/>
    <w:link w:val="a6"/>
    <w:uiPriority w:val="1"/>
    <w:rsid w:val="00042376"/>
    <w:rPr>
      <w:rFonts w:ascii="Calibri" w:eastAsia="Times New Roman" w:hAnsi="Calibri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</dc:creator>
  <cp:lastModifiedBy>KKD</cp:lastModifiedBy>
  <cp:revision>1</cp:revision>
  <cp:lastPrinted>2020-10-30T02:53:00Z</cp:lastPrinted>
  <dcterms:created xsi:type="dcterms:W3CDTF">2020-10-30T01:58:00Z</dcterms:created>
  <dcterms:modified xsi:type="dcterms:W3CDTF">2020-10-30T03:14:00Z</dcterms:modified>
</cp:coreProperties>
</file>